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90E" w:rsidRDefault="00A8590E"/>
    <w:p w:rsidR="0002683A" w:rsidRDefault="0002683A"/>
    <w:p w:rsidR="0002683A" w:rsidRDefault="0002683A"/>
    <w:p w:rsidR="0002683A" w:rsidRPr="00A606D8" w:rsidRDefault="00A606D8" w:rsidP="00A606D8">
      <w:pPr>
        <w:jc w:val="center"/>
        <w:rPr>
          <w:rFonts w:ascii="Tahoma" w:hAnsi="Tahoma" w:cs="Tahoma"/>
          <w:sz w:val="32"/>
          <w:szCs w:val="32"/>
        </w:rPr>
      </w:pPr>
      <w:r w:rsidRPr="00A606D8">
        <w:rPr>
          <w:rFonts w:ascii="Tahoma" w:hAnsi="Tahoma" w:cs="Tahoma"/>
          <w:sz w:val="32"/>
          <w:szCs w:val="32"/>
        </w:rPr>
        <w:t xml:space="preserve">OCUPACIÓN HOTELERA DEL MES DE </w:t>
      </w:r>
      <w:r w:rsidR="000C55E5">
        <w:rPr>
          <w:rFonts w:ascii="Tahoma" w:hAnsi="Tahoma" w:cs="Tahoma"/>
          <w:sz w:val="32"/>
          <w:szCs w:val="32"/>
        </w:rPr>
        <w:t>JUNIO</w:t>
      </w:r>
      <w:r w:rsidRPr="00A606D8">
        <w:rPr>
          <w:rFonts w:ascii="Tahoma" w:hAnsi="Tahoma" w:cs="Tahoma"/>
          <w:sz w:val="32"/>
          <w:szCs w:val="32"/>
        </w:rPr>
        <w:t xml:space="preserve"> 2026</w:t>
      </w:r>
    </w:p>
    <w:p w:rsidR="0002683A" w:rsidRDefault="0002683A"/>
    <w:p w:rsidR="00C70A2C" w:rsidRPr="00C70A2C" w:rsidRDefault="00C70A2C" w:rsidP="00C70A2C">
      <w:pPr>
        <w:spacing w:line="360" w:lineRule="auto"/>
        <w:jc w:val="both"/>
        <w:rPr>
          <w:rFonts w:ascii="Tahoma" w:hAnsi="Tahoma" w:cs="Tahoma"/>
          <w:sz w:val="24"/>
          <w:szCs w:val="24"/>
        </w:rPr>
      </w:pPr>
      <w:r w:rsidRPr="00C70A2C">
        <w:rPr>
          <w:rFonts w:ascii="Tahoma" w:hAnsi="Tahoma" w:cs="Tahoma"/>
          <w:sz w:val="24"/>
          <w:szCs w:val="24"/>
        </w:rPr>
        <w:t>Con el objetivo de contar con datos para la planeación turística, se informa que en junio de 2026 la ocupación hotelera en Xilitla</w:t>
      </w:r>
      <w:r>
        <w:rPr>
          <w:rFonts w:ascii="Tahoma" w:hAnsi="Tahoma" w:cs="Tahoma"/>
          <w:sz w:val="24"/>
          <w:szCs w:val="24"/>
        </w:rPr>
        <w:t>, San Luis Potosí, alcanzó el 7</w:t>
      </w:r>
      <w:r w:rsidRPr="00C70A2C">
        <w:rPr>
          <w:rFonts w:ascii="Tahoma" w:hAnsi="Tahoma" w:cs="Tahoma"/>
          <w:sz w:val="24"/>
          <w:szCs w:val="24"/>
        </w:rPr>
        <w:t>0% de disponibilidad ocupada en los establecimien</w:t>
      </w:r>
      <w:r>
        <w:rPr>
          <w:rFonts w:ascii="Tahoma" w:hAnsi="Tahoma" w:cs="Tahoma"/>
          <w:sz w:val="24"/>
          <w:szCs w:val="24"/>
        </w:rPr>
        <w:t>tos de hospedaje del municipio.</w:t>
      </w:r>
    </w:p>
    <w:p w:rsidR="00C70A2C" w:rsidRPr="00C70A2C" w:rsidRDefault="00C70A2C" w:rsidP="00C70A2C">
      <w:pPr>
        <w:spacing w:line="360" w:lineRule="auto"/>
        <w:jc w:val="both"/>
        <w:rPr>
          <w:rFonts w:ascii="Tahoma" w:hAnsi="Tahoma" w:cs="Tahoma"/>
          <w:sz w:val="24"/>
          <w:szCs w:val="24"/>
        </w:rPr>
      </w:pPr>
      <w:r w:rsidRPr="00C70A2C">
        <w:rPr>
          <w:rFonts w:ascii="Tahoma" w:hAnsi="Tahoma" w:cs="Tahoma"/>
          <w:sz w:val="24"/>
          <w:szCs w:val="24"/>
        </w:rPr>
        <w:t xml:space="preserve">Este incremento se debió principalmente a la realización del evento “48 Horas Ininterrumpidas de Huapango”, en el marco del XVIII Aniversario de los </w:t>
      </w:r>
      <w:r w:rsidRPr="00C70A2C">
        <w:rPr>
          <w:rFonts w:ascii="Tahoma" w:hAnsi="Tahoma" w:cs="Tahoma"/>
          <w:sz w:val="24"/>
          <w:szCs w:val="24"/>
        </w:rPr>
        <w:t>domingos</w:t>
      </w:r>
      <w:r w:rsidRPr="00C70A2C">
        <w:rPr>
          <w:rFonts w:ascii="Tahoma" w:hAnsi="Tahoma" w:cs="Tahoma"/>
          <w:sz w:val="24"/>
          <w:szCs w:val="24"/>
        </w:rPr>
        <w:t xml:space="preserve"> de Huapango y la obtención del Récord Guinness al baile de huapango masivo más grande del mundo, que atrajo a visitantes d</w:t>
      </w:r>
      <w:r>
        <w:rPr>
          <w:rFonts w:ascii="Tahoma" w:hAnsi="Tahoma" w:cs="Tahoma"/>
          <w:sz w:val="24"/>
          <w:szCs w:val="24"/>
        </w:rPr>
        <w:t>e todo el país y el extranjero.</w:t>
      </w:r>
      <w:bookmarkStart w:id="0" w:name="_GoBack"/>
      <w:bookmarkEnd w:id="0"/>
    </w:p>
    <w:p w:rsidR="00C70A2C" w:rsidRPr="00C70A2C" w:rsidRDefault="00C70A2C" w:rsidP="00C70A2C">
      <w:pPr>
        <w:spacing w:line="360" w:lineRule="auto"/>
        <w:jc w:val="both"/>
        <w:rPr>
          <w:rFonts w:ascii="Tahoma" w:hAnsi="Tahoma" w:cs="Tahoma"/>
          <w:sz w:val="24"/>
          <w:szCs w:val="24"/>
        </w:rPr>
      </w:pPr>
      <w:r w:rsidRPr="00C70A2C">
        <w:rPr>
          <w:rFonts w:ascii="Tahoma" w:hAnsi="Tahoma" w:cs="Tahoma"/>
          <w:sz w:val="24"/>
          <w:szCs w:val="24"/>
        </w:rPr>
        <w:t>Xilitla es un Pueblo Mágico con gran diversidad de actividades turísticas que se pueden realizar, ya que su riqueza natural ofrece una variedad de espacios llenos de vegetación exuberante, cultura huasteca, el surrealismo de Las Pozas, entre otros atractivos. Ven y conoce Xilitla.</w:t>
      </w:r>
    </w:p>
    <w:p w:rsidR="005D48C6" w:rsidRDefault="005D48C6" w:rsidP="00795059">
      <w:pPr>
        <w:spacing w:line="360" w:lineRule="auto"/>
        <w:jc w:val="both"/>
        <w:rPr>
          <w:rFonts w:ascii="Tahoma" w:hAnsi="Tahoma" w:cs="Tahoma"/>
          <w:sz w:val="24"/>
          <w:szCs w:val="2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226"/>
        <w:gridCol w:w="588"/>
        <w:gridCol w:w="6"/>
        <w:gridCol w:w="6"/>
        <w:gridCol w:w="6"/>
        <w:gridCol w:w="6"/>
      </w:tblGrid>
      <w:tr w:rsidR="009214E3" w:rsidRPr="009214E3" w:rsidTr="009214E3">
        <w:trPr>
          <w:gridAfter w:val="5"/>
          <w:wAfter w:w="2115" w:type="dxa"/>
          <w:tblCellSpacing w:w="0" w:type="dxa"/>
        </w:trPr>
        <w:tc>
          <w:tcPr>
            <w:tcW w:w="0" w:type="auto"/>
            <w:shd w:val="clear" w:color="auto" w:fill="FFFFFF"/>
            <w:vAlign w:val="center"/>
            <w:hideMark/>
          </w:tcPr>
          <w:p w:rsidR="009214E3" w:rsidRPr="009214E3" w:rsidRDefault="009214E3" w:rsidP="00795059">
            <w:pPr>
              <w:spacing w:after="0" w:line="360" w:lineRule="auto"/>
              <w:jc w:val="both"/>
              <w:rPr>
                <w:rFonts w:ascii="Times New Roman" w:eastAsia="Times New Roman" w:hAnsi="Times New Roman" w:cs="Times New Roman"/>
                <w:sz w:val="24"/>
                <w:szCs w:val="24"/>
                <w:lang w:eastAsia="es-MX"/>
              </w:rPr>
            </w:pPr>
          </w:p>
        </w:tc>
      </w:tr>
      <w:tr w:rsidR="009214E3" w:rsidRPr="009214E3" w:rsidTr="009214E3">
        <w:trPr>
          <w:tblCellSpacing w:w="0" w:type="dxa"/>
        </w:trPr>
        <w:tc>
          <w:tcPr>
            <w:tcW w:w="11730" w:type="dxa"/>
            <w:gridSpan w:val="6"/>
            <w:shd w:val="clear" w:color="auto" w:fill="FFFFFF"/>
            <w:hideMark/>
          </w:tcPr>
          <w:p w:rsidR="009214E3" w:rsidRPr="009214E3" w:rsidRDefault="009214E3" w:rsidP="009214E3">
            <w:pPr>
              <w:spacing w:after="0" w:line="240" w:lineRule="auto"/>
              <w:rPr>
                <w:rFonts w:ascii="Times New Roman" w:eastAsia="Times New Roman" w:hAnsi="Times New Roman" w:cs="Times New Roman"/>
                <w:sz w:val="24"/>
                <w:szCs w:val="24"/>
                <w:lang w:eastAsia="es-MX"/>
              </w:rPr>
            </w:pPr>
          </w:p>
        </w:tc>
      </w:tr>
      <w:tr w:rsidR="009214E3" w:rsidRPr="009214E3" w:rsidTr="009214E3">
        <w:trPr>
          <w:tblCellSpacing w:w="0" w:type="dxa"/>
        </w:trPr>
        <w:tc>
          <w:tcPr>
            <w:tcW w:w="2745" w:type="dxa"/>
            <w:shd w:val="clear" w:color="auto" w:fill="FFFFFF"/>
            <w:hideMark/>
          </w:tcPr>
          <w:p w:rsidR="009214E3" w:rsidRPr="009214E3" w:rsidRDefault="009214E3" w:rsidP="009214E3">
            <w:pPr>
              <w:spacing w:after="0" w:line="240" w:lineRule="auto"/>
              <w:rPr>
                <w:rFonts w:ascii="Times New Roman" w:eastAsia="Times New Roman" w:hAnsi="Times New Roman" w:cs="Times New Roman"/>
                <w:sz w:val="24"/>
                <w:szCs w:val="24"/>
                <w:lang w:eastAsia="es-MX"/>
              </w:rPr>
            </w:pPr>
          </w:p>
        </w:tc>
        <w:tc>
          <w:tcPr>
            <w:tcW w:w="195" w:type="dxa"/>
            <w:shd w:val="clear" w:color="auto" w:fill="FFFFFF"/>
            <w:hideMark/>
          </w:tcPr>
          <w:p w:rsidR="009214E3" w:rsidRPr="009214E3" w:rsidRDefault="009214E3" w:rsidP="009214E3">
            <w:pPr>
              <w:spacing w:after="0" w:line="240" w:lineRule="auto"/>
              <w:rPr>
                <w:rFonts w:ascii="Times New Roman" w:eastAsia="Times New Roman" w:hAnsi="Times New Roman" w:cs="Times New Roman"/>
                <w:sz w:val="24"/>
                <w:szCs w:val="24"/>
                <w:lang w:eastAsia="es-MX"/>
              </w:rPr>
            </w:pPr>
            <w:r w:rsidRPr="009214E3">
              <w:rPr>
                <w:rFonts w:ascii="Times New Roman" w:eastAsia="Times New Roman" w:hAnsi="Times New Roman" w:cs="Times New Roman"/>
                <w:noProof/>
                <w:sz w:val="24"/>
                <w:szCs w:val="24"/>
                <w:lang w:eastAsia="es-MX"/>
              </w:rPr>
              <w:drawing>
                <wp:inline distT="0" distB="0" distL="0" distR="0">
                  <wp:extent cx="9525" cy="9525"/>
                  <wp:effectExtent l="0" t="0" r="0" b="0"/>
                  <wp:docPr id="4" name="Imagen 4" descr="http://www.cegaipslp.org.mx/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egaipslp.org.mx/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shd w:val="clear" w:color="auto" w:fill="FFFFFF"/>
            <w:vAlign w:val="center"/>
            <w:hideMark/>
          </w:tcPr>
          <w:p w:rsidR="009214E3" w:rsidRPr="009214E3" w:rsidRDefault="009214E3" w:rsidP="009214E3">
            <w:pPr>
              <w:spacing w:after="0" w:line="240" w:lineRule="auto"/>
              <w:rPr>
                <w:rFonts w:ascii="Times New Roman" w:eastAsia="Times New Roman" w:hAnsi="Times New Roman" w:cs="Times New Roman"/>
                <w:sz w:val="20"/>
                <w:szCs w:val="20"/>
                <w:lang w:eastAsia="es-MX"/>
              </w:rPr>
            </w:pPr>
          </w:p>
        </w:tc>
        <w:tc>
          <w:tcPr>
            <w:tcW w:w="0" w:type="auto"/>
            <w:shd w:val="clear" w:color="auto" w:fill="FFFFFF"/>
            <w:vAlign w:val="center"/>
            <w:hideMark/>
          </w:tcPr>
          <w:p w:rsidR="009214E3" w:rsidRPr="009214E3" w:rsidRDefault="009214E3" w:rsidP="009214E3">
            <w:pPr>
              <w:spacing w:after="0" w:line="240" w:lineRule="auto"/>
              <w:rPr>
                <w:rFonts w:ascii="Times New Roman" w:eastAsia="Times New Roman" w:hAnsi="Times New Roman" w:cs="Times New Roman"/>
                <w:sz w:val="20"/>
                <w:szCs w:val="20"/>
                <w:lang w:eastAsia="es-MX"/>
              </w:rPr>
            </w:pPr>
          </w:p>
        </w:tc>
        <w:tc>
          <w:tcPr>
            <w:tcW w:w="0" w:type="auto"/>
            <w:shd w:val="clear" w:color="auto" w:fill="FFFFFF"/>
            <w:vAlign w:val="center"/>
            <w:hideMark/>
          </w:tcPr>
          <w:p w:rsidR="009214E3" w:rsidRPr="009214E3" w:rsidRDefault="009214E3" w:rsidP="009214E3">
            <w:pPr>
              <w:spacing w:after="0" w:line="240" w:lineRule="auto"/>
              <w:rPr>
                <w:rFonts w:ascii="Times New Roman" w:eastAsia="Times New Roman" w:hAnsi="Times New Roman" w:cs="Times New Roman"/>
                <w:sz w:val="20"/>
                <w:szCs w:val="20"/>
                <w:lang w:eastAsia="es-MX"/>
              </w:rPr>
            </w:pPr>
          </w:p>
        </w:tc>
        <w:tc>
          <w:tcPr>
            <w:tcW w:w="0" w:type="auto"/>
            <w:shd w:val="clear" w:color="auto" w:fill="FFFFFF"/>
            <w:vAlign w:val="center"/>
            <w:hideMark/>
          </w:tcPr>
          <w:p w:rsidR="009214E3" w:rsidRPr="009214E3" w:rsidRDefault="009214E3" w:rsidP="009214E3">
            <w:pPr>
              <w:spacing w:after="0" w:line="240" w:lineRule="auto"/>
              <w:rPr>
                <w:rFonts w:ascii="Times New Roman" w:eastAsia="Times New Roman" w:hAnsi="Times New Roman" w:cs="Times New Roman"/>
                <w:sz w:val="20"/>
                <w:szCs w:val="20"/>
                <w:lang w:eastAsia="es-MX"/>
              </w:rPr>
            </w:pPr>
          </w:p>
        </w:tc>
      </w:tr>
    </w:tbl>
    <w:p w:rsidR="009214E3" w:rsidRDefault="009214E3" w:rsidP="009E7F48">
      <w:pPr>
        <w:spacing w:line="360" w:lineRule="auto"/>
        <w:jc w:val="both"/>
        <w:rPr>
          <w:rFonts w:ascii="Tahoma" w:hAnsi="Tahoma" w:cs="Tahoma"/>
          <w:sz w:val="24"/>
          <w:szCs w:val="24"/>
        </w:rPr>
      </w:pPr>
    </w:p>
    <w:p w:rsidR="0002683A" w:rsidRPr="0002683A" w:rsidRDefault="0002683A" w:rsidP="009E7F48">
      <w:pPr>
        <w:spacing w:line="360" w:lineRule="auto"/>
        <w:jc w:val="both"/>
        <w:rPr>
          <w:rFonts w:ascii="Tahoma" w:hAnsi="Tahoma" w:cs="Tahoma"/>
          <w:sz w:val="24"/>
          <w:szCs w:val="24"/>
        </w:rPr>
      </w:pPr>
    </w:p>
    <w:p w:rsidR="0002683A" w:rsidRPr="0002683A" w:rsidRDefault="0002683A" w:rsidP="009E7F48">
      <w:pPr>
        <w:spacing w:line="360" w:lineRule="auto"/>
        <w:jc w:val="both"/>
        <w:rPr>
          <w:rFonts w:ascii="Tahoma" w:hAnsi="Tahoma" w:cs="Tahoma"/>
          <w:sz w:val="24"/>
          <w:szCs w:val="24"/>
        </w:rPr>
      </w:pPr>
    </w:p>
    <w:p w:rsidR="0002683A" w:rsidRPr="0002683A" w:rsidRDefault="0002683A" w:rsidP="009E7F48">
      <w:pPr>
        <w:spacing w:line="360" w:lineRule="auto"/>
        <w:jc w:val="both"/>
        <w:rPr>
          <w:rFonts w:ascii="Tahoma" w:hAnsi="Tahoma" w:cs="Tahoma"/>
          <w:sz w:val="24"/>
          <w:szCs w:val="24"/>
        </w:rPr>
      </w:pPr>
    </w:p>
    <w:p w:rsidR="0002683A" w:rsidRPr="0002683A" w:rsidRDefault="0002683A" w:rsidP="0002683A">
      <w:pPr>
        <w:rPr>
          <w:rFonts w:ascii="Tahoma" w:hAnsi="Tahoma" w:cs="Tahoma"/>
          <w:sz w:val="24"/>
          <w:szCs w:val="24"/>
        </w:rPr>
      </w:pPr>
    </w:p>
    <w:p w:rsidR="0002683A" w:rsidRPr="0002683A" w:rsidRDefault="0002683A" w:rsidP="0002683A">
      <w:pPr>
        <w:rPr>
          <w:rFonts w:ascii="Tahoma" w:hAnsi="Tahoma" w:cs="Tahoma"/>
          <w:sz w:val="24"/>
          <w:szCs w:val="24"/>
        </w:rPr>
      </w:pPr>
    </w:p>
    <w:p w:rsidR="0002683A" w:rsidRPr="0002683A" w:rsidRDefault="0002683A" w:rsidP="0002683A">
      <w:pPr>
        <w:rPr>
          <w:rFonts w:ascii="Tahoma" w:hAnsi="Tahoma" w:cs="Tahoma"/>
          <w:sz w:val="24"/>
          <w:szCs w:val="24"/>
        </w:rPr>
      </w:pPr>
    </w:p>
    <w:p w:rsidR="0002683A" w:rsidRPr="0002683A" w:rsidRDefault="0002683A" w:rsidP="0002683A">
      <w:pPr>
        <w:rPr>
          <w:rFonts w:ascii="Tahoma" w:hAnsi="Tahoma" w:cs="Tahoma"/>
          <w:sz w:val="24"/>
          <w:szCs w:val="24"/>
        </w:rPr>
      </w:pPr>
    </w:p>
    <w:p w:rsidR="0002683A" w:rsidRPr="0002683A" w:rsidRDefault="0002683A" w:rsidP="0002683A">
      <w:pPr>
        <w:rPr>
          <w:rFonts w:ascii="Tahoma" w:hAnsi="Tahoma" w:cs="Tahoma"/>
          <w:sz w:val="24"/>
          <w:szCs w:val="24"/>
        </w:rPr>
      </w:pPr>
    </w:p>
    <w:p w:rsidR="0002683A" w:rsidRPr="0002683A" w:rsidRDefault="0002683A" w:rsidP="0002683A">
      <w:pPr>
        <w:rPr>
          <w:rFonts w:ascii="Tahoma" w:hAnsi="Tahoma" w:cs="Tahoma"/>
          <w:sz w:val="24"/>
          <w:szCs w:val="24"/>
        </w:rPr>
      </w:pPr>
    </w:p>
    <w:p w:rsidR="0002683A" w:rsidRPr="0002683A" w:rsidRDefault="0002683A" w:rsidP="0002683A">
      <w:pPr>
        <w:rPr>
          <w:rFonts w:ascii="Tahoma" w:hAnsi="Tahoma" w:cs="Tahoma"/>
          <w:sz w:val="24"/>
          <w:szCs w:val="24"/>
        </w:rPr>
      </w:pPr>
    </w:p>
    <w:p w:rsidR="0002683A" w:rsidRPr="0002683A" w:rsidRDefault="0002683A" w:rsidP="0002683A">
      <w:pPr>
        <w:rPr>
          <w:rFonts w:ascii="Tahoma" w:hAnsi="Tahoma" w:cs="Tahoma"/>
          <w:sz w:val="24"/>
          <w:szCs w:val="24"/>
        </w:rPr>
      </w:pPr>
    </w:p>
    <w:p w:rsidR="0002683A" w:rsidRPr="0002683A" w:rsidRDefault="0002683A" w:rsidP="0002683A">
      <w:pPr>
        <w:rPr>
          <w:rFonts w:ascii="Tahoma" w:hAnsi="Tahoma" w:cs="Tahoma"/>
          <w:sz w:val="24"/>
          <w:szCs w:val="24"/>
        </w:rPr>
      </w:pPr>
    </w:p>
    <w:p w:rsidR="0002683A" w:rsidRPr="0002683A" w:rsidRDefault="0002683A" w:rsidP="0002683A">
      <w:pPr>
        <w:rPr>
          <w:rFonts w:ascii="Tahoma" w:hAnsi="Tahoma" w:cs="Tahoma"/>
          <w:sz w:val="24"/>
          <w:szCs w:val="24"/>
        </w:rPr>
      </w:pPr>
    </w:p>
    <w:p w:rsidR="0002683A" w:rsidRPr="0002683A" w:rsidRDefault="0002683A" w:rsidP="0002683A">
      <w:pPr>
        <w:rPr>
          <w:rFonts w:ascii="Tahoma" w:hAnsi="Tahoma" w:cs="Tahoma"/>
          <w:sz w:val="24"/>
          <w:szCs w:val="24"/>
        </w:rPr>
      </w:pPr>
    </w:p>
    <w:p w:rsidR="0002683A" w:rsidRPr="0002683A" w:rsidRDefault="0002683A" w:rsidP="0002683A">
      <w:pPr>
        <w:jc w:val="center"/>
        <w:rPr>
          <w:rFonts w:ascii="Tahoma" w:hAnsi="Tahoma" w:cs="Tahoma"/>
          <w:sz w:val="24"/>
          <w:szCs w:val="24"/>
        </w:rPr>
      </w:pPr>
    </w:p>
    <w:sectPr w:rsidR="0002683A" w:rsidRPr="0002683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83A" w:rsidRDefault="0002683A" w:rsidP="0002683A">
      <w:pPr>
        <w:spacing w:after="0" w:line="240" w:lineRule="auto"/>
      </w:pPr>
      <w:r>
        <w:separator/>
      </w:r>
    </w:p>
  </w:endnote>
  <w:endnote w:type="continuationSeparator" w:id="0">
    <w:p w:rsidR="0002683A" w:rsidRDefault="0002683A" w:rsidP="00026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83A" w:rsidRDefault="0002683A" w:rsidP="0002683A">
    <w:pPr>
      <w:pStyle w:val="Piedepgina"/>
      <w:tabs>
        <w:tab w:val="clear" w:pos="4419"/>
        <w:tab w:val="clear" w:pos="8838"/>
        <w:tab w:val="left" w:pos="7717"/>
      </w:tabs>
    </w:pPr>
    <w:r w:rsidRPr="0002683A">
      <w:rPr>
        <w:noProof/>
        <w:lang w:eastAsia="es-MX"/>
      </w:rPr>
      <w:drawing>
        <wp:anchor distT="0" distB="0" distL="114300" distR="114300" simplePos="0" relativeHeight="251661312" behindDoc="1" locked="0" layoutInCell="1" allowOverlap="1" wp14:anchorId="5611F58B" wp14:editId="0A05ACDE">
          <wp:simplePos x="0" y="0"/>
          <wp:positionH relativeFrom="column">
            <wp:posOffset>4644804</wp:posOffset>
          </wp:positionH>
          <wp:positionV relativeFrom="paragraph">
            <wp:posOffset>-1002133</wp:posOffset>
          </wp:positionV>
          <wp:extent cx="1669249" cy="1321178"/>
          <wp:effectExtent l="0" t="0" r="0" b="0"/>
          <wp:wrapNone/>
          <wp:docPr id="5" name="Imagen 5" descr="G:\DIRECCION DE TURISMO\LOGOS 2024 - 2027\LOGO 200 INSTITUCIONA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IRECCION DE TURISMO\LOGOS 2024 - 2027\LOGO 200 INSTITUCIONAL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1436" cy="1330824"/>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683A">
      <w:rPr>
        <w:noProof/>
        <w:lang w:eastAsia="es-MX"/>
      </w:rPr>
      <w:drawing>
        <wp:anchor distT="0" distB="0" distL="114300" distR="114300" simplePos="0" relativeHeight="251660288" behindDoc="1" locked="0" layoutInCell="1" allowOverlap="1" wp14:anchorId="3D1E0793" wp14:editId="441565B9">
          <wp:simplePos x="0" y="0"/>
          <wp:positionH relativeFrom="column">
            <wp:posOffset>-492815</wp:posOffset>
          </wp:positionH>
          <wp:positionV relativeFrom="paragraph">
            <wp:posOffset>-788670</wp:posOffset>
          </wp:positionV>
          <wp:extent cx="1079196" cy="951838"/>
          <wp:effectExtent l="0" t="0" r="6985" b="1270"/>
          <wp:wrapNone/>
          <wp:docPr id="3" name="Imagen 3" descr="G:\DIRECCION DE TURISMO\LOGOS 2024 - 2027\Logo Xilitla Pueblo Mág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IRECCION DE TURISMO\LOGOS 2024 - 2027\Logo Xilitla Pueblo Mágic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79196" cy="95183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83A" w:rsidRDefault="0002683A" w:rsidP="0002683A">
      <w:pPr>
        <w:spacing w:after="0" w:line="240" w:lineRule="auto"/>
      </w:pPr>
      <w:r>
        <w:separator/>
      </w:r>
    </w:p>
  </w:footnote>
  <w:footnote w:type="continuationSeparator" w:id="0">
    <w:p w:rsidR="0002683A" w:rsidRDefault="0002683A" w:rsidP="000268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83A" w:rsidRDefault="0002683A" w:rsidP="0002683A">
    <w:pPr>
      <w:pStyle w:val="Encabezado"/>
      <w:tabs>
        <w:tab w:val="clear" w:pos="4419"/>
      </w:tabs>
    </w:pPr>
    <w:r w:rsidRPr="0002683A">
      <w:rPr>
        <w:noProof/>
        <w:lang w:eastAsia="es-MX"/>
      </w:rPr>
      <w:drawing>
        <wp:anchor distT="0" distB="0" distL="114300" distR="114300" simplePos="0" relativeHeight="251659264" behindDoc="1" locked="0" layoutInCell="1" allowOverlap="1" wp14:anchorId="55E9DB5E" wp14:editId="079194CC">
          <wp:simplePos x="0" y="0"/>
          <wp:positionH relativeFrom="column">
            <wp:posOffset>5002447</wp:posOffset>
          </wp:positionH>
          <wp:positionV relativeFrom="paragraph">
            <wp:posOffset>46382</wp:posOffset>
          </wp:positionV>
          <wp:extent cx="1093304" cy="1093304"/>
          <wp:effectExtent l="0" t="0" r="0" b="0"/>
          <wp:wrapNone/>
          <wp:docPr id="2" name="Imagen 2" descr="G:\DIRECCION DE TURISMO\LOGOS 2024 - 2027\logo xilitla esta en ti_Mesa de trabaj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IRECCION DE TURISMO\LOGOS 2024 - 2027\logo xilitla esta en ti_Mesa de trabajo 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3304" cy="10933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683A">
      <w:rPr>
        <w:noProof/>
        <w:lang w:eastAsia="es-MX"/>
      </w:rPr>
      <w:drawing>
        <wp:anchor distT="0" distB="0" distL="114300" distR="114300" simplePos="0" relativeHeight="251658240" behindDoc="1" locked="0" layoutInCell="1" allowOverlap="1" wp14:anchorId="113CBA2E" wp14:editId="61BF3892">
          <wp:simplePos x="0" y="0"/>
          <wp:positionH relativeFrom="column">
            <wp:posOffset>-722382</wp:posOffset>
          </wp:positionH>
          <wp:positionV relativeFrom="paragraph">
            <wp:posOffset>27912</wp:posOffset>
          </wp:positionV>
          <wp:extent cx="1556936" cy="1232452"/>
          <wp:effectExtent l="0" t="0" r="0" b="0"/>
          <wp:wrapNone/>
          <wp:docPr id="1" name="Imagen 1" descr="G:\DIRECCION DE TURISMO\LOGOS 2024 - 2027\LOGO OFICIAL SIN AYUNTAMI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IRECCION DE TURISMO\LOGOS 2024 - 2027\LOGO OFICIAL SIN AYUNTAMIENT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56936" cy="1232452"/>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83A"/>
    <w:rsid w:val="0002683A"/>
    <w:rsid w:val="000C55E5"/>
    <w:rsid w:val="000E1B03"/>
    <w:rsid w:val="002D76F8"/>
    <w:rsid w:val="005D48C6"/>
    <w:rsid w:val="00795059"/>
    <w:rsid w:val="009214E3"/>
    <w:rsid w:val="009E7F48"/>
    <w:rsid w:val="00A606D8"/>
    <w:rsid w:val="00A8590E"/>
    <w:rsid w:val="00C70A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F6CE927-A2DD-4EE4-9184-4C508C4D3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3A"/>
  </w:style>
  <w:style w:type="paragraph" w:styleId="Piedepgina">
    <w:name w:val="footer"/>
    <w:basedOn w:val="Normal"/>
    <w:link w:val="PiedepginaCar"/>
    <w:uiPriority w:val="99"/>
    <w:unhideWhenUsed/>
    <w:rsid w:val="000268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95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140</Words>
  <Characters>770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Turismo Municipal</dc:creator>
  <cp:keywords/>
  <dc:description/>
  <cp:lastModifiedBy>Usuario</cp:lastModifiedBy>
  <cp:revision>8</cp:revision>
  <dcterms:created xsi:type="dcterms:W3CDTF">2026-02-10T20:41:00Z</dcterms:created>
  <dcterms:modified xsi:type="dcterms:W3CDTF">2026-07-11T04:06:00Z</dcterms:modified>
</cp:coreProperties>
</file>